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11.png" ContentType="image/png"/>
  <Override PartName="/word/media/image12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sz w:val="24"/>
        </w:rPr>
      </w:pPr>
      <w:r>
        <w:rPr>
          <w:b/>
          <w:sz w:val="24"/>
          <w:lang w:val="en-US"/>
        </w:rPr>
        <w:t>V</w:t>
      </w:r>
      <w:r>
        <w:rPr>
          <w:b/>
          <w:sz w:val="24"/>
        </w:rPr>
        <w:t xml:space="preserve"> викторина «Тугулымский район: ретроспектива и современность»</w:t>
      </w:r>
    </w:p>
    <w:p>
      <w:pPr>
        <w:pStyle w:val="Normal"/>
        <w:jc w:val="center"/>
        <w:rPr>
          <w:b/>
          <w:sz w:val="24"/>
        </w:rPr>
      </w:pPr>
      <w:r>
        <w:rPr>
          <w:b/>
          <w:sz w:val="24"/>
        </w:rPr>
        <w:t>2 тур</w:t>
      </w:r>
    </w:p>
    <w:p>
      <w:pPr>
        <w:pStyle w:val="Normal"/>
        <w:rPr>
          <w:i/>
          <w:i/>
        </w:rPr>
      </w:pPr>
      <w:r>
        <w:rPr>
          <w:i/>
        </w:rPr>
        <w:t>Задания этого тура публикуются 7 ноября. Это особая дата в истории нашей страны. Она связана с событиями становления Советской власти в 1917 г. Поэтому задания будут связаны с историей Тугулымского края в истории Советского Союза.</w:t>
      </w:r>
    </w:p>
    <w:p>
      <w:pPr>
        <w:pStyle w:val="Normal"/>
        <w:ind w:firstLine="567"/>
        <w:rPr>
          <w:b/>
        </w:rPr>
      </w:pPr>
      <w:r>
        <w:rPr>
          <w:b/>
        </w:rPr>
        <w:t xml:space="preserve">Задание 4 </w:t>
      </w:r>
      <w:r>
        <w:rPr/>
        <w:t>(</w:t>
      </w:r>
      <w:r>
        <w:rPr>
          <w:i/>
        </w:rPr>
        <w:t>10 баллов</w:t>
      </w:r>
      <w:r>
        <w:rPr/>
        <w:t>).</w:t>
      </w:r>
      <w:r>
        <w:rPr>
          <w:b/>
        </w:rPr>
        <w:t xml:space="preserve"> </w:t>
      </w:r>
    </w:p>
    <w:p>
      <w:pPr>
        <w:pStyle w:val="Normal"/>
        <w:jc w:val="center"/>
        <w:rPr>
          <w:b/>
        </w:rPr>
      </w:pPr>
      <w:r>
        <w:rPr>
          <w:b/>
        </w:rPr>
        <w:t>Чайнворд «События и герои Гражданской войны в Тугулымском крае»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721100" cy="353885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8951" t="11694" r="65456" b="1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i/>
          <w:i/>
        </w:rPr>
      </w:pPr>
      <w:r>
        <w:rPr>
          <w:i/>
        </w:rPr>
        <w:t>Чайнворд – это разновидность кроссворда, в котором слова идут последовательно, друг за другом, образуя непрерывную цепочку. Последняя буква первого слова является первой буквой второго слова и так далее. Последняя буква десятого слова является первой буквой первого слова.</w:t>
      </w:r>
    </w:p>
    <w:p>
      <w:pPr>
        <w:pStyle w:val="Normal"/>
        <w:jc w:val="both"/>
        <w:rPr/>
      </w:pPr>
      <w:r>
        <w:rPr/>
        <w:t xml:space="preserve">1. В километре от этого поселка, возле «Борзуновского колка» летом 1919 года были расстреляны 12 политзаключенных за попытку совершения побега во время конвоирования на Восток. </w:t>
      </w:r>
    </w:p>
    <w:p>
      <w:pPr>
        <w:pStyle w:val="Normal"/>
        <w:jc w:val="both"/>
        <w:rPr/>
      </w:pPr>
      <w:r>
        <w:rPr/>
        <w:t>2. Жертва кулацкого мятежа в Заводоуспенском в 1921 г., секретарь Волисполкома, коммунист, расстрелян, захоронен в братской могиле на территории поселка.</w:t>
      </w:r>
    </w:p>
    <w:p>
      <w:pPr>
        <w:pStyle w:val="Normal"/>
        <w:jc w:val="both"/>
        <w:rPr/>
      </w:pPr>
      <w:r>
        <w:rPr/>
        <w:t>3. Улица в поселке Заводоуспенском, названная в честь председателя первого фабричного комитета, был расстрелян в 1919 году, как «зачинщик беспорядков и организатор рабочих бунтов против хозяев фабрики». Похоронен в братской могиле в южной части кладбища в поселке Заводоуспенском.</w:t>
      </w:r>
    </w:p>
    <w:p>
      <w:pPr>
        <w:pStyle w:val="Normal"/>
        <w:jc w:val="both"/>
        <w:rPr/>
      </w:pPr>
      <w:r>
        <w:rPr/>
        <w:t>4. Речка в Тугулымском районе, приток Пышмы. На её берегу в деревне Юшковой установлен памятник Гражданской войны.</w:t>
      </w:r>
    </w:p>
    <w:p>
      <w:pPr>
        <w:pStyle w:val="Normal"/>
        <w:jc w:val="both"/>
        <w:rPr/>
      </w:pPr>
      <w:r>
        <w:rPr/>
        <w:t xml:space="preserve">5. Инициативная группа, которая возглавляет, организует работу других. Этим словом можно назвать организаторов Советской власти на местах (в селах и деревнях). </w:t>
      </w:r>
    </w:p>
    <w:p>
      <w:pPr>
        <w:pStyle w:val="Normal"/>
        <w:jc w:val="both"/>
        <w:rPr/>
      </w:pPr>
      <w:r>
        <w:rPr/>
        <w:t>6. Имя «вождя пролетариата». Единственный (в нашем районе) памятник ему установлен в поселке Луговском.</w:t>
      </w:r>
    </w:p>
    <w:p>
      <w:pPr>
        <w:pStyle w:val="Normal"/>
        <w:jc w:val="both"/>
        <w:rPr/>
      </w:pPr>
      <w:r>
        <w:rPr/>
        <w:t xml:space="preserve">7. Имя существительное в названии одной из деревень Тугулымского района, раньше называлась Сбродова. Возле этой деревни находится братская могила, в которой по рассказам местных жителей захоронены красные из ближайших деревень. </w:t>
      </w:r>
    </w:p>
    <w:p>
      <w:pPr>
        <w:pStyle w:val="Normal"/>
        <w:jc w:val="both"/>
        <w:rPr/>
      </w:pPr>
      <w:r>
        <w:rPr/>
        <w:t>8. Крупные животные, которых массово использовали и белые, и красные.</w:t>
      </w:r>
    </w:p>
    <w:p>
      <w:pPr>
        <w:pStyle w:val="Normal"/>
        <w:jc w:val="both"/>
        <w:rPr/>
      </w:pPr>
      <w:r>
        <w:rPr/>
        <w:t>9. Рабочий Заводоуспенской фабрики, расстрелянный в 1919 г.</w:t>
      </w:r>
    </w:p>
    <w:p>
      <w:pPr>
        <w:pStyle w:val="Normal"/>
        <w:jc w:val="both"/>
        <w:rPr/>
      </w:pPr>
      <w:r>
        <w:rPr/>
        <w:t>10. Междометие. Радостное приветствие. Вполне подходит для встречи нового в истории, чем бесспорно явилось рождение Советской власти в нашей стране.</w:t>
      </w:r>
    </w:p>
    <w:p>
      <w:pPr>
        <w:pStyle w:val="Normal"/>
        <w:rPr>
          <w:rFonts w:ascii="Times New Roman" w:hAnsi="Times New Roman"/>
        </w:rPr>
      </w:pPr>
      <w:r>
        <w:rPr/>
        <w:t xml:space="preserve">Источник для ответов на вопросы чайнворда – сборник «Краеведческий ларец №14. 100-летию Великого Октября посвящается». Ссылка в интернет ресурс </w:t>
      </w:r>
      <w:r>
        <w:rPr>
          <w:rStyle w:val="-"/>
          <w:rFonts w:ascii="Times New Roman" w:hAnsi="Times New Roman"/>
        </w:rPr>
        <w:t>https://bibtgo.ru/load/kraevedenie/kraevedcheskij_larec/gerojam_i_zhertvam_grazhdanskoj_vojny_v_pamjat_pogibshim_i_pomnit_zhivym_kraevedcheskij_larec_sb_14/61-1-0-351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rPr>
          <w:b/>
        </w:rPr>
      </w:pPr>
      <w:r>
        <w:rPr>
          <w:b/>
        </w:rPr>
        <w:t xml:space="preserve">Задание 5 </w:t>
      </w:r>
      <w:r>
        <w:rPr/>
        <w:t>(</w:t>
      </w:r>
      <w:r>
        <w:rPr>
          <w:i/>
        </w:rPr>
        <w:t>10 баллов</w:t>
      </w:r>
      <w:r>
        <w:rPr/>
        <w:t>).</w:t>
      </w:r>
      <w:r>
        <w:rPr>
          <w:b/>
        </w:rPr>
        <w:t xml:space="preserve"> </w:t>
      </w:r>
    </w:p>
    <w:p>
      <w:pPr>
        <w:pStyle w:val="Normal"/>
        <w:ind w:firstLine="567"/>
        <w:jc w:val="both"/>
        <w:rPr/>
      </w:pPr>
      <w:r>
        <w:rPr/>
        <w:t>Жизнь Тугулымского района можно проследить по выпускам районной газеты «Знамя труда». Предлагаем Вам определить к каким событиям, праздникам были приурочены публикации плакатов на первой полосе.</w:t>
      </w:r>
    </w:p>
    <w:tbl>
      <w:tblPr>
        <w:tblStyle w:val="a3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421"/>
        <w:gridCol w:w="2244"/>
        <w:gridCol w:w="567"/>
        <w:gridCol w:w="3396"/>
      </w:tblGrid>
      <w:tr>
        <w:trPr/>
        <w:tc>
          <w:tcPr>
            <w:tcW w:w="342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945640" cy="4735830"/>
                  <wp:effectExtent l="0" t="0" r="0" b="0"/>
                  <wp:docPr id="2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2 Праздник _____________</w:t>
            </w:r>
          </w:p>
        </w:tc>
        <w:tc>
          <w:tcPr>
            <w:tcW w:w="2811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708150" cy="4699000"/>
                  <wp:effectExtent l="0" t="0" r="0" b="0"/>
                  <wp:docPr id="3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469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3 Праздник 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3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1722120" cy="4191000"/>
                  <wp:effectExtent l="0" t="0" r="0" b="0"/>
                  <wp:docPr id="4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>4 Праздник __________</w:t>
            </w:r>
          </w:p>
        </w:tc>
      </w:tr>
      <w:tr>
        <w:trPr/>
        <w:tc>
          <w:tcPr>
            <w:tcW w:w="5665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285490" cy="2584450"/>
                  <wp:effectExtent l="0" t="0" r="0" b="0"/>
                  <wp:docPr id="5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66" t="12008" r="42088" b="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1. Праздник ___________________________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6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79320" cy="3513455"/>
                  <wp:effectExtent l="0" t="0" r="0" b="0"/>
                  <wp:docPr id="6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35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6. Праздник __________________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665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3251835" cy="1563370"/>
                  <wp:effectExtent l="0" t="0" r="0" b="0"/>
                  <wp:docPr id="7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5. Праздник _________________________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6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282190" cy="3200400"/>
                  <wp:effectExtent l="0" t="0" r="0" b="0"/>
                  <wp:docPr id="8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7. Событие ____________________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9628" w:type="dxa"/>
            <w:gridSpan w:val="4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938780" cy="1522730"/>
                  <wp:effectExtent l="0" t="0" r="0" b="0"/>
                  <wp:docPr id="9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8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             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232660" cy="1525270"/>
                  <wp:effectExtent l="0" t="0" r="0" b="0"/>
                  <wp:docPr id="10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8. День, который в разные периоды истории отмечался в разные даты _____________________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6232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bidi="ar-SA"/>
              </w:rPr>
              <w:drawing>
                <wp:inline distT="0" distB="0" distL="0" distR="0">
                  <wp:extent cx="3337560" cy="2434590"/>
                  <wp:effectExtent l="0" t="0" r="0" b="0"/>
                  <wp:docPr id="11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243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lang w:eastAsia="ru-RU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>9. Праздник _______________</w:t>
            </w:r>
          </w:p>
        </w:tc>
        <w:tc>
          <w:tcPr>
            <w:tcW w:w="339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1827530" cy="2892425"/>
                  <wp:effectExtent l="0" t="0" r="0" b="0"/>
                  <wp:docPr id="12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0" cy="289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№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10. День _________________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Style w:val="-"/>
        </w:rPr>
      </w:pPr>
      <w:r>
        <w:rPr/>
      </w:r>
    </w:p>
    <w:p>
      <w:pPr>
        <w:pStyle w:val="Normal"/>
        <w:jc w:val="both"/>
        <w:rPr/>
      </w:pPr>
      <w:r>
        <w:rPr/>
        <w:t xml:space="preserve">Интернет источник: </w:t>
      </w:r>
      <w:hyperlink r:id="rId14">
        <w:r>
          <w:rPr/>
          <w:t xml:space="preserve"> </w:t>
        </w:r>
      </w:hyperlink>
      <w:hyperlink r:id="rId15">
        <w:r>
          <w:rPr>
            <w:rStyle w:val="-"/>
          </w:rPr>
          <w:t>https://bibtgo.ru/load/znamja_truda_i_municipalnyj_vestnik/1</w:t>
        </w:r>
      </w:hyperlink>
      <w:hyperlink r:id="rId16">
        <w:r>
          <w:rPr/>
          <w:t xml:space="preserve"> </w:t>
        </w:r>
      </w:hyperlink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160"/>
        <w:jc w:val="both"/>
        <w:rPr/>
      </w:pPr>
      <w:r>
        <w:rPr/>
        <w:t xml:space="preserve">Гугл-форма для заполнения ответов </w:t>
      </w:r>
      <w:r>
        <w:rPr/>
        <w:t xml:space="preserve">будет опубликована на странице викторины ВК в выходные дни. </w:t>
      </w:r>
    </w:p>
    <w:sectPr>
      <w:type w:val="nextPage"/>
      <w:pgSz w:w="11906" w:h="16838"/>
      <w:pgMar w:left="1701" w:right="567" w:gutter="0" w:header="0" w:top="851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unhideWhenUsed/>
    <w:rsid w:val="00042249"/>
    <w:rPr>
      <w:color w:val="0563C1" w:themeColor="hyperlink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335d03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77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hyperlink" Target="https://archive.org/details/atlas_remizova/page/n227/mode/2up" TargetMode="External"/><Relationship Id="rId15" Type="http://schemas.openxmlformats.org/officeDocument/2006/relationships/hyperlink" Target="https://bibtgo.ru/load/znamja_truda_i_municipalnyj_vestnik/1" TargetMode="External"/><Relationship Id="rId16" Type="http://schemas.openxmlformats.org/officeDocument/2006/relationships/hyperlink" Target="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Application>LibreOffice/7.5.2.1$Linux_X86_64 LibreOffice_project/50$Build-1</Application>
  <AppVersion>15.0000</AppVersion>
  <Pages>4</Pages>
  <Words>399</Words>
  <Characters>2824</Characters>
  <CharactersWithSpaces>3217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2024-11-07T04:37:00Z</dcterms:created>
  <dc:creator>15</dc:creator>
  <dc:description/>
  <dc:language>ru-RU</dc:language>
  <cp:lastModifiedBy/>
  <dcterms:modified xsi:type="dcterms:W3CDTF">2024-11-07T09:42:35Z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